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line="360" w:lineRule="auto"/>
        <w:ind w:left="567"/>
        <w:outlineLvl w:val="1"/>
        <w:rPr>
          <w:rFonts w:cs="Times New Roman" w:asciiTheme="majorHAnsi" w:hAnsiTheme="majorHAnsi" w:eastAsiaTheme="majorEastAsia"/>
          <w:b/>
          <w:bCs/>
          <w:sz w:val="28"/>
          <w:szCs w:val="28"/>
        </w:rPr>
      </w:pPr>
      <w:bookmarkStart w:id="2" w:name="_GoBack"/>
      <w:bookmarkEnd w:id="2"/>
      <w:bookmarkStart w:id="0" w:name="_Toc30300"/>
      <w:bookmarkStart w:id="1" w:name="_Hlk193806855"/>
      <w:r>
        <w:rPr>
          <w:rFonts w:hint="eastAsia" w:cs="Times New Roman" w:asciiTheme="majorHAnsi" w:hAnsiTheme="majorHAnsi" w:eastAsiaTheme="majorEastAsia"/>
          <w:b/>
          <w:bCs/>
          <w:sz w:val="28"/>
          <w:szCs w:val="28"/>
        </w:rPr>
        <w:t>附： 建设清单</w:t>
      </w:r>
      <w:bookmarkEnd w:id="0"/>
    </w:p>
    <w:tbl>
      <w:tblPr>
        <w:tblStyle w:val="10"/>
        <w:tblW w:w="95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765"/>
        <w:gridCol w:w="1395"/>
        <w:gridCol w:w="5842"/>
        <w:gridCol w:w="7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系统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模块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功能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描述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药房追溯码管理系统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公共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药品映射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支持通过药品名称、规格、厂家、批准文号等维度进行药品映射，根据智能算法识别追溯码和院内药品的对照关系</w:t>
            </w:r>
          </w:p>
        </w:tc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</w:t>
            </w:r>
          </w:p>
          <w:p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药房</w:t>
            </w:r>
          </w:p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发药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追溯码采集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、支持通过设备采集药品追溯码；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、支持无追溯码药品系统自动标识，并在采集过程中自动过滤并记录特殊药品，提高发药效率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、支持拆零药品在追溯码采集过程中自动过滤标识，记录药品追溯信息及拆零信息</w:t>
            </w:r>
          </w:p>
        </w:tc>
        <w:tc>
          <w:tcPr>
            <w:tcW w:w="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多处方合并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支持将一个患者或者多个患者合并发药</w:t>
            </w:r>
          </w:p>
        </w:tc>
        <w:tc>
          <w:tcPr>
            <w:tcW w:w="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药品安全性智能提醒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药品有效期、批准文号等异常信息预警</w:t>
            </w:r>
          </w:p>
        </w:tc>
        <w:tc>
          <w:tcPr>
            <w:tcW w:w="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自动核发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支持通过设备自动扫药品追溯码及处方单，获取药品追溯码信息，系统自动完成药品与处方的核对，无需分开操作支持；将整个药框放置在扫码设备下即可完成核发。</w:t>
            </w:r>
          </w:p>
        </w:tc>
        <w:tc>
          <w:tcPr>
            <w:tcW w:w="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智能预警提示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支持拿错药、多拿药、少拿药、过期药、重复发药、条码异常、追溯码异常等情况进行预警提示</w:t>
            </w:r>
          </w:p>
        </w:tc>
        <w:tc>
          <w:tcPr>
            <w:tcW w:w="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多设备终端采集模式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支持使用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PDA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扫码采集追溯码；支持使用药品扫码仪采集追溯码；</w:t>
            </w:r>
          </w:p>
        </w:tc>
        <w:tc>
          <w:tcPr>
            <w:tcW w:w="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未发药解码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支持患者未取药时整框药品快捷退药；</w:t>
            </w:r>
          </w:p>
        </w:tc>
        <w:tc>
          <w:tcPr>
            <w:tcW w:w="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工作量统计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支持药师核发的患者数、处方数、药品数扫码盒数等数量统计</w:t>
            </w:r>
          </w:p>
        </w:tc>
        <w:tc>
          <w:tcPr>
            <w:tcW w:w="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药房退药（患者退药）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追溯码采集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、支持通过设备采集药品追溯码；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、支持无追溯码药品系统自动标识，并在采集过程中自动过滤并记录特殊药品，提高药房退药效率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、支持拆零药品在追溯码采集过程中自动过滤标识，记录药品追溯信息及拆零信息</w:t>
            </w:r>
          </w:p>
        </w:tc>
        <w:tc>
          <w:tcPr>
            <w:tcW w:w="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退药信息核对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支持通过设备采集到的追溯码与药房退药单信息智能匹配核对，智能核对退药数量、名称等退药信息</w:t>
            </w:r>
          </w:p>
        </w:tc>
        <w:tc>
          <w:tcPr>
            <w:tcW w:w="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药品安全性智能提醒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、支持药品有效期、批准文号等异常信息预警；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、支持患者领用后退药追溯，核查药品是否由医院发出；</w:t>
            </w:r>
          </w:p>
        </w:tc>
        <w:tc>
          <w:tcPr>
            <w:tcW w:w="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多设备终端采集模式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支持使用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PDA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扫码采集追溯码；支持使用药品扫码仪采集追溯码；</w:t>
            </w:r>
          </w:p>
        </w:tc>
        <w:tc>
          <w:tcPr>
            <w:tcW w:w="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药品入库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支持单盒药品扫码，扫大包装、中包装条码就可以获取到整箱药品的追溯码。支持可以整箱的追溯码信息保存，上传给医保；</w:t>
            </w:r>
          </w:p>
        </w:tc>
        <w:tc>
          <w:tcPr>
            <w:tcW w:w="7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药商管理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药商管理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药商获取院内采购药品计划，进行发票、发货明细管理及追踪</w:t>
            </w:r>
          </w:p>
        </w:tc>
        <w:tc>
          <w:tcPr>
            <w:tcW w:w="7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PDA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实现移动端药品快速调配管理等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按需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药品高速扫码仪（入库）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每秒≥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码，智能适应各种条码，智能自动对焦，多码自动识别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按需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药品高速扫码仪（核发）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支持一次性读取≥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个条码；光电感应对射触发设计，有效避免重码和漏扫；同时支持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和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条码的高效扫码；兼容药品追溯码及耗材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UDI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扫码追溯功能。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按需</w:t>
            </w:r>
          </w:p>
        </w:tc>
      </w:tr>
      <w:bookmarkEnd w:id="1"/>
    </w:tbl>
    <w:p>
      <w:pPr>
        <w:ind w:firstLine="420" w:firstLineChars="200"/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F43"/>
    <w:rsid w:val="004D0C85"/>
    <w:rsid w:val="005A7359"/>
    <w:rsid w:val="005B0D28"/>
    <w:rsid w:val="006C7E11"/>
    <w:rsid w:val="0070186C"/>
    <w:rsid w:val="0079248E"/>
    <w:rsid w:val="00816032"/>
    <w:rsid w:val="00833D09"/>
    <w:rsid w:val="00870E20"/>
    <w:rsid w:val="008A701D"/>
    <w:rsid w:val="009C6F43"/>
    <w:rsid w:val="00A41143"/>
    <w:rsid w:val="00B1732A"/>
    <w:rsid w:val="00C56822"/>
    <w:rsid w:val="00D01C37"/>
    <w:rsid w:val="00F26840"/>
    <w:rsid w:val="00F642E3"/>
    <w:rsid w:val="ACFFDA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7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5">
    <w:name w:val="heading 5"/>
    <w:basedOn w:val="1"/>
    <w:next w:val="1"/>
    <w:link w:val="18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1"/>
    <w:next w:val="1"/>
    <w:link w:val="19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7">
    <w:name w:val="heading 7"/>
    <w:basedOn w:val="1"/>
    <w:next w:val="1"/>
    <w:link w:val="20"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39"/>
    <w:rPr>
      <w:rFonts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12"/>
    <w:link w:val="9"/>
    <w:qFormat/>
    <w:uiPriority w:val="99"/>
    <w:rPr>
      <w:sz w:val="18"/>
      <w:szCs w:val="18"/>
    </w:rPr>
  </w:style>
  <w:style w:type="character" w:customStyle="1" w:styleId="14">
    <w:name w:val="页脚 Char"/>
    <w:basedOn w:val="12"/>
    <w:link w:val="8"/>
    <w:qFormat/>
    <w:uiPriority w:val="99"/>
    <w:rPr>
      <w:sz w:val="18"/>
      <w:szCs w:val="18"/>
    </w:rPr>
  </w:style>
  <w:style w:type="character" w:customStyle="1" w:styleId="15">
    <w:name w:val="标题 2 Char"/>
    <w:basedOn w:val="12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标题 3 Char"/>
    <w:basedOn w:val="12"/>
    <w:link w:val="3"/>
    <w:qFormat/>
    <w:uiPriority w:val="9"/>
    <w:rPr>
      <w:b/>
      <w:bCs/>
      <w:sz w:val="32"/>
      <w:szCs w:val="32"/>
    </w:rPr>
  </w:style>
  <w:style w:type="character" w:customStyle="1" w:styleId="17">
    <w:name w:val="标题 4 Char"/>
    <w:basedOn w:val="12"/>
    <w:link w:val="4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8">
    <w:name w:val="标题 5 Char"/>
    <w:basedOn w:val="12"/>
    <w:link w:val="5"/>
    <w:qFormat/>
    <w:uiPriority w:val="9"/>
    <w:rPr>
      <w:b/>
      <w:bCs/>
      <w:sz w:val="28"/>
      <w:szCs w:val="28"/>
    </w:rPr>
  </w:style>
  <w:style w:type="character" w:customStyle="1" w:styleId="19">
    <w:name w:val="标题 6 Char"/>
    <w:basedOn w:val="12"/>
    <w:link w:val="6"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0">
    <w:name w:val="标题 7 Char"/>
    <w:basedOn w:val="12"/>
    <w:link w:val="7"/>
    <w:qFormat/>
    <w:uiPriority w:val="9"/>
    <w:rPr>
      <w:b/>
      <w:bCs/>
      <w:sz w:val="24"/>
      <w:szCs w:val="24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214</Words>
  <Characters>1225</Characters>
  <Lines>10</Lines>
  <Paragraphs>2</Paragraphs>
  <TotalTime>2</TotalTime>
  <ScaleCrop>false</ScaleCrop>
  <LinksUpToDate>false</LinksUpToDate>
  <CharactersWithSpaces>1437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2025-03-28T17:02:00Z</dcterms:created>
  <dc:creator>Hong</dc:creator>
  <cp:lastModifiedBy>离殇</cp:lastModifiedBy>
  <dcterms:modified xsi:type="dcterms:W3CDTF">2025-03-28T17:08:35Z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E3B2A038744637961367E667D3054740</vt:lpwstr>
  </property>
</Properties>
</file>